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71" w:rsidRDefault="00695171" w:rsidP="003E616D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Установлен порядок осуществления контроля федеральными органами государственной власти за исполнением органами государственной власти субъектов РФ переданных полномочий в сфере лесного хозяйства</w:t>
      </w:r>
    </w:p>
    <w:p w:rsidR="00695171" w:rsidRDefault="00695171" w:rsidP="003E616D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Федеральный закон, в частности, закрепляет в Лесном кодексе РФ полномочие руководителей федеральных органов исполнительной власти, ответственных за осуществление контроля за осуществлением переданных полномочий в области лесных отношений, давать высшим должностным лицам субъектов РФ (руководителям высших исполнительных органов государственной власти субъектов РФ) обязательные для исполнения указания по вопросам осуществления переданных полномочий, в том числе в случаях, если требуется координация их осуществления</w:t>
      </w:r>
      <w:proofErr w:type="gramEnd"/>
      <w:r>
        <w:rPr>
          <w:sz w:val="24"/>
          <w:szCs w:val="24"/>
        </w:rPr>
        <w:t xml:space="preserve"> органами государственной власти нескольких субъектов РФ.</w:t>
      </w:r>
    </w:p>
    <w:p w:rsidR="003E616D" w:rsidRDefault="00695171" w:rsidP="003E616D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Кроме того, исключается положение, допускающее отказ от передачи органам государственной власти субъектов РФ полномочий, в отношении лесничеств и лесопарков, расположенных в границах территорий субъектов РФ, плотность населения которых в пятнадцать раз превышает среднюю плотность населения РФ.</w:t>
      </w:r>
    </w:p>
    <w:p w:rsidR="00695171" w:rsidRDefault="00695171" w:rsidP="003E616D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Также </w:t>
      </w:r>
      <w:proofErr w:type="gramStart"/>
      <w:r>
        <w:rPr>
          <w:sz w:val="24"/>
          <w:szCs w:val="24"/>
        </w:rPr>
        <w:t>из состава переданных федеральных полномочий в области лесных отношений в части охраны лесов исключены полномочия по выполнению взрывных работ в целях</w:t>
      </w:r>
      <w:proofErr w:type="gramEnd"/>
      <w:r>
        <w:rPr>
          <w:sz w:val="24"/>
          <w:szCs w:val="24"/>
        </w:rPr>
        <w:t xml:space="preserve"> локализации и ликвидации лесных пожаров и осуществлению мероприятий по искусственному вызыванию осадков в целях тушения лесных пожаров.</w:t>
      </w:r>
    </w:p>
    <w:p w:rsidR="00695171" w:rsidRDefault="00695171" w:rsidP="003E616D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закон вступает в силу с 1 января 2019 года.</w:t>
      </w:r>
    </w:p>
    <w:p w:rsidR="005B18E2" w:rsidRDefault="005B18E2" w:rsidP="003E61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3E616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3E616D" w:rsidRDefault="005B18E2" w:rsidP="003E616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</w:t>
      </w:r>
    </w:p>
    <w:p w:rsidR="003E616D" w:rsidRDefault="003E616D" w:rsidP="003E61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3E616D" w:rsidP="003E616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4.05.2018 в 15:45</w:t>
      </w:r>
      <w:r w:rsidR="005B18E2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2018-06-22T05:23:00Z</dcterms:created>
  <dcterms:modified xsi:type="dcterms:W3CDTF">2018-06-22T11:25:00Z</dcterms:modified>
</cp:coreProperties>
</file>